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11" w:rsidRPr="00D53AD1" w:rsidRDefault="002D0111" w:rsidP="002D0111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DD6077" w:rsidRDefault="002D0111">
      <w:r>
        <w:rPr>
          <w:noProof/>
          <w:lang w:eastAsia="es-MX"/>
        </w:rPr>
        <w:drawing>
          <wp:inline distT="0" distB="0" distL="0" distR="0" wp14:anchorId="030101FC" wp14:editId="58B5DD5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D0111" w:rsidRDefault="002D0111">
      <w:r>
        <w:rPr>
          <w:noProof/>
          <w:lang w:eastAsia="es-MX"/>
        </w:rPr>
        <w:drawing>
          <wp:inline distT="0" distB="0" distL="0" distR="0" wp14:anchorId="002D6029" wp14:editId="67CEBAD7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2D01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11"/>
    <w:rsid w:val="002D0111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6128"/>
  <w15:chartTrackingRefBased/>
  <w15:docId w15:val="{CD683120-FDFE-42E8-B18C-D02620D5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1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Julio - 31 de Julio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Hoja1!$A$2:$A$29</c:f>
              <c:strCache>
                <c:ptCount val="28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Multas de transmisiones</c:v>
                </c:pt>
                <c:pt idx="6">
                  <c:v>Otros aprovechamientos</c:v>
                </c:pt>
                <c:pt idx="7">
                  <c:v>Certificación de planos</c:v>
                </c:pt>
                <c:pt idx="8">
                  <c:v>certificado de inscripción de propiedad</c:v>
                </c:pt>
                <c:pt idx="9">
                  <c:v>Certificados catastrales con historial</c:v>
                </c:pt>
                <c:pt idx="10">
                  <c:v>Copias simples</c:v>
                </c:pt>
                <c:pt idx="11">
                  <c:v>Impuestos sobre negocios jurídicos</c:v>
                </c:pt>
                <c:pt idx="12">
                  <c:v>Número oficial</c:v>
                </c:pt>
                <c:pt idx="13">
                  <c:v>Dictámenes de valor</c:v>
                </c:pt>
                <c:pt idx="14">
                  <c:v>Exp. De deslindes catastrales</c:v>
                </c:pt>
                <c:pt idx="15">
                  <c:v>Aprobación de subdivisión media</c:v>
                </c:pt>
                <c:pt idx="16">
                  <c:v>Autorización de avaluó catastral</c:v>
                </c:pt>
                <c:pt idx="17">
                  <c:v>Copia certificada</c:v>
                </c:pt>
                <c:pt idx="18">
                  <c:v>Permiso de construcción</c:v>
                </c:pt>
                <c:pt idx="19">
                  <c:v>Impuesto predial normal urbano</c:v>
                </c:pt>
                <c:pt idx="20">
                  <c:v>Impuesto predial rezago urbano</c:v>
                </c:pt>
                <c:pt idx="21">
                  <c:v>Impuesto predial normal rustico</c:v>
                </c:pt>
                <c:pt idx="22">
                  <c:v>Impuesto predial rezago rustico</c:v>
                </c:pt>
                <c:pt idx="23">
                  <c:v>Recargos rezago impuesto predial</c:v>
                </c:pt>
                <c:pt idx="24">
                  <c:v>Recargos impuesto predial</c:v>
                </c:pt>
                <c:pt idx="25">
                  <c:v>Multas impuestas p/predial y catastro</c:v>
                </c:pt>
                <c:pt idx="26">
                  <c:v>Certificado de no adeudo p/predial</c:v>
                </c:pt>
                <c:pt idx="27">
                  <c:v>Gastos de cobranza imp. Predial</c:v>
                </c:pt>
              </c:strCache>
            </c:strRef>
          </c:cat>
          <c:val>
            <c:numRef>
              <c:f>Hoja1!$B$2:$B$29</c:f>
              <c:numCache>
                <c:formatCode>"$"#,##0.00_);[Red]\("$"#,##0.00\)</c:formatCode>
                <c:ptCount val="28"/>
                <c:pt idx="0">
                  <c:v>512.04</c:v>
                </c:pt>
                <c:pt idx="1">
                  <c:v>67824.92</c:v>
                </c:pt>
                <c:pt idx="2">
                  <c:v>31</c:v>
                </c:pt>
                <c:pt idx="3">
                  <c:v>114.76</c:v>
                </c:pt>
                <c:pt idx="4">
                  <c:v>123993.43</c:v>
                </c:pt>
                <c:pt idx="5">
                  <c:v>5326.45</c:v>
                </c:pt>
                <c:pt idx="6">
                  <c:v>700</c:v>
                </c:pt>
                <c:pt idx="7">
                  <c:v>104.99</c:v>
                </c:pt>
                <c:pt idx="8">
                  <c:v>309</c:v>
                </c:pt>
                <c:pt idx="9">
                  <c:v>3362.24</c:v>
                </c:pt>
                <c:pt idx="10">
                  <c:v>475</c:v>
                </c:pt>
                <c:pt idx="11">
                  <c:v>7396.8</c:v>
                </c:pt>
                <c:pt idx="12">
                  <c:v>250</c:v>
                </c:pt>
                <c:pt idx="13">
                  <c:v>698.42</c:v>
                </c:pt>
                <c:pt idx="14">
                  <c:v>3672</c:v>
                </c:pt>
                <c:pt idx="15">
                  <c:v>1375</c:v>
                </c:pt>
                <c:pt idx="16">
                  <c:v>5000</c:v>
                </c:pt>
                <c:pt idx="17">
                  <c:v>83</c:v>
                </c:pt>
                <c:pt idx="18">
                  <c:v>523.4</c:v>
                </c:pt>
                <c:pt idx="19">
                  <c:v>72357.41</c:v>
                </c:pt>
                <c:pt idx="20">
                  <c:v>57462.41</c:v>
                </c:pt>
                <c:pt idx="21">
                  <c:v>2157.5700000000002</c:v>
                </c:pt>
                <c:pt idx="22">
                  <c:v>2022.72</c:v>
                </c:pt>
                <c:pt idx="23">
                  <c:v>24556.28</c:v>
                </c:pt>
                <c:pt idx="24">
                  <c:v>928.08</c:v>
                </c:pt>
                <c:pt idx="25">
                  <c:v>5701.32</c:v>
                </c:pt>
                <c:pt idx="26">
                  <c:v>1085</c:v>
                </c:pt>
                <c:pt idx="27">
                  <c:v>5455.76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BF-422D-82D1-C80465F4FE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0213376"/>
        <c:axId val="1600218784"/>
      </c:barChart>
      <c:catAx>
        <c:axId val="1600213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00218784"/>
        <c:crosses val="autoZero"/>
        <c:auto val="1"/>
        <c:lblAlgn val="ctr"/>
        <c:lblOffset val="100"/>
        <c:noMultiLvlLbl val="0"/>
      </c:catAx>
      <c:valAx>
        <c:axId val="16002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00213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Julio - 31 de Julio de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Hoja1!$A$2:$A$13</c:f>
              <c:strCache>
                <c:ptCount val="12"/>
                <c:pt idx="0">
                  <c:v>Certificado catastral</c:v>
                </c:pt>
                <c:pt idx="1">
                  <c:v>Certificado de inscripción de propiedad</c:v>
                </c:pt>
                <c:pt idx="2">
                  <c:v>Número oficial</c:v>
                </c:pt>
                <c:pt idx="3">
                  <c:v>Deslinde catastral</c:v>
                </c:pt>
                <c:pt idx="4">
                  <c:v>Asesoría e información al público en general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Digitalización de libros</c:v>
                </c:pt>
                <c:pt idx="9">
                  <c:v>Armado de libros</c:v>
                </c:pt>
                <c:pt idx="10">
                  <c:v>Actualización de la cartografía</c:v>
                </c:pt>
                <c:pt idx="11">
                  <c:v>Autorización de avalúos</c:v>
                </c:pt>
              </c:strCache>
            </c:strRef>
          </c:cat>
          <c:val>
            <c:numRef>
              <c:f>Hoja1!$B$2:$B$13</c:f>
              <c:numCache>
                <c:formatCode>General</c:formatCode>
                <c:ptCount val="12"/>
                <c:pt idx="0">
                  <c:v>14</c:v>
                </c:pt>
                <c:pt idx="1">
                  <c:v>3</c:v>
                </c:pt>
                <c:pt idx="2">
                  <c:v>10</c:v>
                </c:pt>
                <c:pt idx="3">
                  <c:v>17</c:v>
                </c:pt>
                <c:pt idx="4">
                  <c:v>190</c:v>
                </c:pt>
                <c:pt idx="5">
                  <c:v>11</c:v>
                </c:pt>
                <c:pt idx="6">
                  <c:v>41</c:v>
                </c:pt>
                <c:pt idx="7">
                  <c:v>17</c:v>
                </c:pt>
                <c:pt idx="8">
                  <c:v>3</c:v>
                </c:pt>
                <c:pt idx="9">
                  <c:v>3</c:v>
                </c:pt>
                <c:pt idx="10">
                  <c:v>0</c:v>
                </c:pt>
                <c:pt idx="1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52-4C03-AB65-183862EF08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43778640"/>
        <c:axId val="1602881728"/>
      </c:barChart>
      <c:catAx>
        <c:axId val="154377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02881728"/>
        <c:crosses val="autoZero"/>
        <c:auto val="1"/>
        <c:lblAlgn val="ctr"/>
        <c:lblOffset val="100"/>
        <c:noMultiLvlLbl val="0"/>
      </c:catAx>
      <c:valAx>
        <c:axId val="160288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543778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2019-08-05T16:35:00Z</dcterms:created>
  <dcterms:modified xsi:type="dcterms:W3CDTF">2019-08-05T16:37:00Z</dcterms:modified>
</cp:coreProperties>
</file>