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77" w:rsidRDefault="00B004BB"/>
    <w:p w:rsidR="00B004BB" w:rsidRPr="00D53AD1" w:rsidRDefault="00B004BB" w:rsidP="00B004BB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B004BB" w:rsidRDefault="00B004BB">
      <w:bookmarkStart w:id="0" w:name="_GoBack"/>
      <w:bookmarkEnd w:id="0"/>
    </w:p>
    <w:p w:rsidR="00B004BB" w:rsidRDefault="00B004BB">
      <w:r>
        <w:rPr>
          <w:noProof/>
          <w:lang w:eastAsia="es-MX"/>
        </w:rPr>
        <w:drawing>
          <wp:inline distT="0" distB="0" distL="0" distR="0" wp14:anchorId="4ABE28AA" wp14:editId="7C2AE4F6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004BB" w:rsidRDefault="00B004BB"/>
    <w:p w:rsidR="00B004BB" w:rsidRDefault="00B004BB">
      <w:r>
        <w:rPr>
          <w:noProof/>
          <w:lang w:eastAsia="es-MX"/>
        </w:rPr>
        <w:drawing>
          <wp:inline distT="0" distB="0" distL="0" distR="0" wp14:anchorId="42869928" wp14:editId="40AE74DD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004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BB"/>
    <w:rsid w:val="009D0D5A"/>
    <w:rsid w:val="00B004BB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4A9F"/>
  <w15:chartTrackingRefBased/>
  <w15:docId w15:val="{C585329B-8584-4EA4-A6C1-56978055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Marzo - 31 de Marzo del 2019</a:t>
            </a:r>
            <a:endParaRPr lang="es-MX"/>
          </a:p>
        </c:rich>
      </c:tx>
      <c:layout>
        <c:manualLayout>
          <c:xMode val="edge"/>
          <c:yMode val="edge"/>
          <c:x val="0.1582638888888889"/>
          <c:y val="3.57142857142857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Hoja1!$A$2:$A$32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Recargos transmisiones urbanas</c:v>
                </c:pt>
                <c:pt idx="6">
                  <c:v>Multas de transmisiones</c:v>
                </c:pt>
                <c:pt idx="7">
                  <c:v>Otros aprovechamientos</c:v>
                </c:pt>
                <c:pt idx="8">
                  <c:v>Certificado de planos</c:v>
                </c:pt>
                <c:pt idx="9">
                  <c:v>Certificado de no inscripción de propiedad</c:v>
                </c:pt>
                <c:pt idx="10">
                  <c:v>certificado de inscripción de propiedad</c:v>
                </c:pt>
                <c:pt idx="11">
                  <c:v>Certificados catastrales con historial</c:v>
                </c:pt>
                <c:pt idx="12">
                  <c:v>Impuestos sobre negocios jurídicos</c:v>
                </c:pt>
                <c:pt idx="13">
                  <c:v>Copias simples</c:v>
                </c:pt>
                <c:pt idx="14">
                  <c:v>Dictamen de valor</c:v>
                </c:pt>
                <c:pt idx="15">
                  <c:v>Avaluó técnico</c:v>
                </c:pt>
                <c:pt idx="16">
                  <c:v>Número oficial</c:v>
                </c:pt>
                <c:pt idx="17">
                  <c:v>Exp. De deslindes catastrales</c:v>
                </c:pt>
                <c:pt idx="18">
                  <c:v>Aprobación de subdivisión media</c:v>
                </c:pt>
                <c:pt idx="19">
                  <c:v>Autorización de avaluó catastral</c:v>
                </c:pt>
                <c:pt idx="20">
                  <c:v>Copia certificada</c:v>
                </c:pt>
                <c:pt idx="21">
                  <c:v>Permiso de construcción</c:v>
                </c:pt>
                <c:pt idx="22">
                  <c:v>Impuesto predial normal urbano</c:v>
                </c:pt>
                <c:pt idx="23">
                  <c:v>Impuesto predial rezago urbano</c:v>
                </c:pt>
                <c:pt idx="24">
                  <c:v>Impuesto predial normal rustico</c:v>
                </c:pt>
                <c:pt idx="25">
                  <c:v>Impuesto predial rezago rustico</c:v>
                </c:pt>
                <c:pt idx="26">
                  <c:v>Recargos rezago impuesto predial</c:v>
                </c:pt>
                <c:pt idx="27">
                  <c:v>Multas impuestas p/predial y catastro</c:v>
                </c:pt>
                <c:pt idx="28">
                  <c:v>Certificado de no adeudo p/predial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Hoja1!$B$2:$B$31</c:f>
              <c:numCache>
                <c:formatCode>"$"#,##0.00_);[Red]\("$"#,##0.00\)</c:formatCode>
                <c:ptCount val="30"/>
                <c:pt idx="0">
                  <c:v>0</c:v>
                </c:pt>
                <c:pt idx="1">
                  <c:v>33087.21</c:v>
                </c:pt>
                <c:pt idx="2">
                  <c:v>217</c:v>
                </c:pt>
                <c:pt idx="3">
                  <c:v>5433.12</c:v>
                </c:pt>
                <c:pt idx="4">
                  <c:v>261003.92</c:v>
                </c:pt>
                <c:pt idx="5">
                  <c:v>636.1</c:v>
                </c:pt>
                <c:pt idx="6">
                  <c:v>4452.26</c:v>
                </c:pt>
                <c:pt idx="7">
                  <c:v>600</c:v>
                </c:pt>
                <c:pt idx="8">
                  <c:v>104.99</c:v>
                </c:pt>
                <c:pt idx="9">
                  <c:v>83</c:v>
                </c:pt>
                <c:pt idx="10">
                  <c:v>515</c:v>
                </c:pt>
                <c:pt idx="11">
                  <c:v>1683.86</c:v>
                </c:pt>
                <c:pt idx="12">
                  <c:v>3726</c:v>
                </c:pt>
                <c:pt idx="13">
                  <c:v>450</c:v>
                </c:pt>
                <c:pt idx="14">
                  <c:v>3830.71</c:v>
                </c:pt>
                <c:pt idx="15">
                  <c:v>10886.12</c:v>
                </c:pt>
                <c:pt idx="16">
                  <c:v>275</c:v>
                </c:pt>
                <c:pt idx="17">
                  <c:v>4752</c:v>
                </c:pt>
                <c:pt idx="18">
                  <c:v>1625</c:v>
                </c:pt>
                <c:pt idx="19">
                  <c:v>9500</c:v>
                </c:pt>
                <c:pt idx="20">
                  <c:v>166</c:v>
                </c:pt>
                <c:pt idx="21">
                  <c:v>239</c:v>
                </c:pt>
                <c:pt idx="22">
                  <c:v>173083.26</c:v>
                </c:pt>
                <c:pt idx="23">
                  <c:v>86553.77</c:v>
                </c:pt>
                <c:pt idx="24">
                  <c:v>71748.13</c:v>
                </c:pt>
                <c:pt idx="25">
                  <c:v>7467.3</c:v>
                </c:pt>
                <c:pt idx="26">
                  <c:v>24488.78</c:v>
                </c:pt>
                <c:pt idx="27">
                  <c:v>5351.12</c:v>
                </c:pt>
                <c:pt idx="28">
                  <c:v>1295</c:v>
                </c:pt>
                <c:pt idx="29">
                  <c:v>4562.3900000000003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59-48A6-B3C1-7E875E6F7066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Hoja1!$A$2:$A$32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Recargos transmisiones urbanas</c:v>
                </c:pt>
                <c:pt idx="6">
                  <c:v>Multas de transmisiones</c:v>
                </c:pt>
                <c:pt idx="7">
                  <c:v>Otros aprovechamientos</c:v>
                </c:pt>
                <c:pt idx="8">
                  <c:v>Certificado de planos</c:v>
                </c:pt>
                <c:pt idx="9">
                  <c:v>Certificado de no inscripción de propiedad</c:v>
                </c:pt>
                <c:pt idx="10">
                  <c:v>certificado de inscripción de propiedad</c:v>
                </c:pt>
                <c:pt idx="11">
                  <c:v>Certificados catastrales con historial</c:v>
                </c:pt>
                <c:pt idx="12">
                  <c:v>Impuestos sobre negocios jurídicos</c:v>
                </c:pt>
                <c:pt idx="13">
                  <c:v>Copias simples</c:v>
                </c:pt>
                <c:pt idx="14">
                  <c:v>Dictamen de valor</c:v>
                </c:pt>
                <c:pt idx="15">
                  <c:v>Avaluó técnico</c:v>
                </c:pt>
                <c:pt idx="16">
                  <c:v>Número oficial</c:v>
                </c:pt>
                <c:pt idx="17">
                  <c:v>Exp. De deslindes catastrales</c:v>
                </c:pt>
                <c:pt idx="18">
                  <c:v>Aprobación de subdivisión media</c:v>
                </c:pt>
                <c:pt idx="19">
                  <c:v>Autorización de avaluó catastral</c:v>
                </c:pt>
                <c:pt idx="20">
                  <c:v>Copia certificada</c:v>
                </c:pt>
                <c:pt idx="21">
                  <c:v>Permiso de construcción</c:v>
                </c:pt>
                <c:pt idx="22">
                  <c:v>Impuesto predial normal urbano</c:v>
                </c:pt>
                <c:pt idx="23">
                  <c:v>Impuesto predial rezago urbano</c:v>
                </c:pt>
                <c:pt idx="24">
                  <c:v>Impuesto predial normal rustico</c:v>
                </c:pt>
                <c:pt idx="25">
                  <c:v>Impuesto predial rezago rustico</c:v>
                </c:pt>
                <c:pt idx="26">
                  <c:v>Recargos rezago impuesto predial</c:v>
                </c:pt>
                <c:pt idx="27">
                  <c:v>Multas impuestas p/predial y catastro</c:v>
                </c:pt>
                <c:pt idx="28">
                  <c:v>Certificado de no adeudo p/predial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Hoja1!$C$2:$C$32</c:f>
              <c:numCache>
                <c:formatCode>General</c:formatCode>
                <c:ptCount val="31"/>
              </c:numCache>
            </c:numRef>
          </c:val>
          <c:extLst>
            <c:ext xmlns:c16="http://schemas.microsoft.com/office/drawing/2014/chart" uri="{C3380CC4-5D6E-409C-BE32-E72D297353CC}">
              <c16:uniqueId val="{00000001-3559-48A6-B3C1-7E875E6F7066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Hoja1!$A$2:$A$32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Recargos transmisiones urbanas</c:v>
                </c:pt>
                <c:pt idx="6">
                  <c:v>Multas de transmisiones</c:v>
                </c:pt>
                <c:pt idx="7">
                  <c:v>Otros aprovechamientos</c:v>
                </c:pt>
                <c:pt idx="8">
                  <c:v>Certificado de planos</c:v>
                </c:pt>
                <c:pt idx="9">
                  <c:v>Certificado de no inscripción de propiedad</c:v>
                </c:pt>
                <c:pt idx="10">
                  <c:v>certificado de inscripción de propiedad</c:v>
                </c:pt>
                <c:pt idx="11">
                  <c:v>Certificados catastrales con historial</c:v>
                </c:pt>
                <c:pt idx="12">
                  <c:v>Impuestos sobre negocios jurídicos</c:v>
                </c:pt>
                <c:pt idx="13">
                  <c:v>Copias simples</c:v>
                </c:pt>
                <c:pt idx="14">
                  <c:v>Dictamen de valor</c:v>
                </c:pt>
                <c:pt idx="15">
                  <c:v>Avaluó técnico</c:v>
                </c:pt>
                <c:pt idx="16">
                  <c:v>Número oficial</c:v>
                </c:pt>
                <c:pt idx="17">
                  <c:v>Exp. De deslindes catastrales</c:v>
                </c:pt>
                <c:pt idx="18">
                  <c:v>Aprobación de subdivisión media</c:v>
                </c:pt>
                <c:pt idx="19">
                  <c:v>Autorización de avaluó catastral</c:v>
                </c:pt>
                <c:pt idx="20">
                  <c:v>Copia certificada</c:v>
                </c:pt>
                <c:pt idx="21">
                  <c:v>Permiso de construcción</c:v>
                </c:pt>
                <c:pt idx="22">
                  <c:v>Impuesto predial normal urbano</c:v>
                </c:pt>
                <c:pt idx="23">
                  <c:v>Impuesto predial rezago urbano</c:v>
                </c:pt>
                <c:pt idx="24">
                  <c:v>Impuesto predial normal rustico</c:v>
                </c:pt>
                <c:pt idx="25">
                  <c:v>Impuesto predial rezago rustico</c:v>
                </c:pt>
                <c:pt idx="26">
                  <c:v>Recargos rezago impuesto predial</c:v>
                </c:pt>
                <c:pt idx="27">
                  <c:v>Multas impuestas p/predial y catastro</c:v>
                </c:pt>
                <c:pt idx="28">
                  <c:v>Certificado de no adeudo p/predial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Hoja1!$D$2:$D$32</c:f>
              <c:numCache>
                <c:formatCode>General</c:formatCode>
                <c:ptCount val="31"/>
              </c:numCache>
            </c:numRef>
          </c:val>
          <c:extLst>
            <c:ext xmlns:c16="http://schemas.microsoft.com/office/drawing/2014/chart" uri="{C3380CC4-5D6E-409C-BE32-E72D297353CC}">
              <c16:uniqueId val="{00000002-3559-48A6-B3C1-7E875E6F70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687727"/>
        <c:axId val="134708111"/>
      </c:barChart>
      <c:catAx>
        <c:axId val="1346877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708111"/>
        <c:crosses val="autoZero"/>
        <c:auto val="1"/>
        <c:lblAlgn val="ctr"/>
        <c:lblOffset val="100"/>
        <c:noMultiLvlLbl val="0"/>
      </c:catAx>
      <c:valAx>
        <c:axId val="13470811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68772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Marzo - 31 de Marzo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Hoja1!$A$2:$A$15</c:f>
              <c:strCache>
                <c:ptCount val="14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Dictamen de valor</c:v>
                </c:pt>
                <c:pt idx="7">
                  <c:v>Subdivisión</c:v>
                </c:pt>
                <c:pt idx="8">
                  <c:v>Transmisiones de dominio</c:v>
                </c:pt>
                <c:pt idx="9">
                  <c:v>Mediciones de campo</c:v>
                </c:pt>
                <c:pt idx="10">
                  <c:v>Digitalización de libros</c:v>
                </c:pt>
                <c:pt idx="11">
                  <c:v>Armado de libros</c:v>
                </c:pt>
                <c:pt idx="12">
                  <c:v>Actualización de la cartografía</c:v>
                </c:pt>
                <c:pt idx="13">
                  <c:v>Autorización de avalúos</c:v>
                </c:pt>
              </c:strCache>
            </c:strRef>
          </c:cat>
          <c:val>
            <c:numRef>
              <c:f>Hoja1!$B$2:$B$15</c:f>
              <c:numCache>
                <c:formatCode>General</c:formatCode>
                <c:ptCount val="14"/>
                <c:pt idx="0">
                  <c:v>8</c:v>
                </c:pt>
                <c:pt idx="1">
                  <c:v>1</c:v>
                </c:pt>
                <c:pt idx="2">
                  <c:v>5</c:v>
                </c:pt>
                <c:pt idx="3">
                  <c:v>11</c:v>
                </c:pt>
                <c:pt idx="4">
                  <c:v>22</c:v>
                </c:pt>
                <c:pt idx="5">
                  <c:v>140</c:v>
                </c:pt>
                <c:pt idx="6">
                  <c:v>4</c:v>
                </c:pt>
                <c:pt idx="7">
                  <c:v>13</c:v>
                </c:pt>
                <c:pt idx="8">
                  <c:v>27</c:v>
                </c:pt>
                <c:pt idx="9">
                  <c:v>22</c:v>
                </c:pt>
                <c:pt idx="10">
                  <c:v>2</c:v>
                </c:pt>
                <c:pt idx="11">
                  <c:v>2</c:v>
                </c:pt>
                <c:pt idx="12">
                  <c:v>0</c:v>
                </c:pt>
                <c:pt idx="13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09-4667-86CB-F3C8029256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681487"/>
        <c:axId val="134702703"/>
      </c:barChart>
      <c:catAx>
        <c:axId val="1346814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702703"/>
        <c:crosses val="autoZero"/>
        <c:auto val="1"/>
        <c:lblAlgn val="ctr"/>
        <c:lblOffset val="100"/>
        <c:noMultiLvlLbl val="0"/>
      </c:catAx>
      <c:valAx>
        <c:axId val="1347027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68148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2019-07-29T18:52:00Z</dcterms:created>
  <dcterms:modified xsi:type="dcterms:W3CDTF">2019-07-29T18:53:00Z</dcterms:modified>
</cp:coreProperties>
</file>