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620" w:rsidRPr="00D53AD1" w:rsidRDefault="00311620" w:rsidP="00311620">
      <w:pPr>
        <w:jc w:val="center"/>
        <w:rPr>
          <w:b/>
          <w:sz w:val="32"/>
          <w:szCs w:val="32"/>
        </w:rPr>
      </w:pPr>
      <w:r w:rsidRPr="00F62122">
        <w:rPr>
          <w:b/>
          <w:sz w:val="32"/>
          <w:szCs w:val="32"/>
        </w:rPr>
        <w:t>LAS ESTADÍSTICAS QUE GENEREN EN EL CUMPLIMIENTO DE SUS FACULTADES</w:t>
      </w:r>
    </w:p>
    <w:p w:rsidR="00DD6077" w:rsidRDefault="00311620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1620" w:rsidRDefault="00311620"/>
    <w:p w:rsidR="00311620" w:rsidRDefault="00311620"/>
    <w:p w:rsidR="00311620" w:rsidRDefault="00311620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Start w:id="0" w:name="_GoBack"/>
      <w:bookmarkEnd w:id="0"/>
    </w:p>
    <w:sectPr w:rsidR="003116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B4E" w:rsidRDefault="00633B4E" w:rsidP="00311620">
      <w:pPr>
        <w:spacing w:after="0" w:line="240" w:lineRule="auto"/>
      </w:pPr>
      <w:r>
        <w:separator/>
      </w:r>
    </w:p>
  </w:endnote>
  <w:endnote w:type="continuationSeparator" w:id="0">
    <w:p w:rsidR="00633B4E" w:rsidRDefault="00633B4E" w:rsidP="00311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B4E" w:rsidRDefault="00633B4E" w:rsidP="00311620">
      <w:pPr>
        <w:spacing w:after="0" w:line="240" w:lineRule="auto"/>
      </w:pPr>
      <w:r>
        <w:separator/>
      </w:r>
    </w:p>
  </w:footnote>
  <w:footnote w:type="continuationSeparator" w:id="0">
    <w:p w:rsidR="00633B4E" w:rsidRDefault="00633B4E" w:rsidP="003116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20"/>
    <w:rsid w:val="00311620"/>
    <w:rsid w:val="00633B4E"/>
    <w:rsid w:val="009D0D5A"/>
    <w:rsid w:val="00D9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209B5"/>
  <w15:chartTrackingRefBased/>
  <w15:docId w15:val="{13B9888A-FC93-4006-99EB-F3138D5B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6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162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1620"/>
  </w:style>
  <w:style w:type="paragraph" w:styleId="Piedepgina">
    <w:name w:val="footer"/>
    <w:basedOn w:val="Normal"/>
    <w:link w:val="PiedepginaCar"/>
    <w:uiPriority w:val="99"/>
    <w:unhideWhenUsed/>
    <w:rsid w:val="0031162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1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INGRESOS POR MEDIO DEL DEPARTAMENTO DE </a:t>
            </a:r>
            <a:r>
              <a:rPr lang="es-MX" sz="1400" b="1" i="0" u="none" strike="noStrike" baseline="0">
                <a:effectLst/>
              </a:rPr>
              <a:t>“CATASTRO” 01 de Octubre - 31 de Octubre del 2019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Hoja1!$A$2:$A$25</c:f>
              <c:strCache>
                <c:ptCount val="24"/>
                <c:pt idx="0">
                  <c:v>Recargos rezagados impuesto predial</c:v>
                </c:pt>
                <c:pt idx="1">
                  <c:v>Transmisiones patrimoniales urbanos</c:v>
                </c:pt>
                <c:pt idx="2">
                  <c:v>Formas para traslado de dominio</c:v>
                </c:pt>
                <c:pt idx="3">
                  <c:v>Otras transmisiones</c:v>
                </c:pt>
                <c:pt idx="4">
                  <c:v>Multas de transmisiones</c:v>
                </c:pt>
                <c:pt idx="5">
                  <c:v>Otros aprovechamientos</c:v>
                </c:pt>
                <c:pt idx="6">
                  <c:v>Certificados catastrales con historial</c:v>
                </c:pt>
                <c:pt idx="7">
                  <c:v>Copias simples</c:v>
                </c:pt>
                <c:pt idx="8">
                  <c:v>Impuesto sobre negocios jurídicos</c:v>
                </c:pt>
                <c:pt idx="9">
                  <c:v>Número oficial</c:v>
                </c:pt>
                <c:pt idx="10">
                  <c:v>Exp. De deslindes catastrales</c:v>
                </c:pt>
                <c:pt idx="11">
                  <c:v>Aprobación de subdivisión media</c:v>
                </c:pt>
                <c:pt idx="12">
                  <c:v>Autorización de avaluó catastral</c:v>
                </c:pt>
                <c:pt idx="13">
                  <c:v>Copia certificada</c:v>
                </c:pt>
                <c:pt idx="14">
                  <c:v>Permiso de construcción</c:v>
                </c:pt>
                <c:pt idx="15">
                  <c:v>Impuesto predial normal urbano</c:v>
                </c:pt>
                <c:pt idx="16">
                  <c:v>Impuesto predial rezago urbano</c:v>
                </c:pt>
                <c:pt idx="17">
                  <c:v>Impuesto predial normal rustico</c:v>
                </c:pt>
                <c:pt idx="18">
                  <c:v>Impuesto predial rezago rustico</c:v>
                </c:pt>
                <c:pt idx="19">
                  <c:v>Recargos rezago impuesto predial</c:v>
                </c:pt>
                <c:pt idx="20">
                  <c:v>Recargos impuesto predial</c:v>
                </c:pt>
                <c:pt idx="21">
                  <c:v>Multas impuestas p/predial y catastro</c:v>
                </c:pt>
                <c:pt idx="22">
                  <c:v>Certificado de no adeudo p/predial</c:v>
                </c:pt>
                <c:pt idx="23">
                  <c:v>Gastos de cobranza imp. Predial</c:v>
                </c:pt>
              </c:strCache>
            </c:strRef>
          </c:cat>
          <c:val>
            <c:numRef>
              <c:f>Hoja1!$B$2:$B$25</c:f>
              <c:numCache>
                <c:formatCode>"$"#,##0.00_);[Red]\("$"#,##0.00\)</c:formatCode>
                <c:ptCount val="24"/>
                <c:pt idx="0">
                  <c:v>391.29</c:v>
                </c:pt>
                <c:pt idx="1">
                  <c:v>78069.320000000007</c:v>
                </c:pt>
                <c:pt idx="2">
                  <c:v>31</c:v>
                </c:pt>
                <c:pt idx="3">
                  <c:v>120783.38</c:v>
                </c:pt>
                <c:pt idx="4">
                  <c:v>3800.78</c:v>
                </c:pt>
                <c:pt idx="5">
                  <c:v>1000</c:v>
                </c:pt>
                <c:pt idx="6">
                  <c:v>3190.16</c:v>
                </c:pt>
                <c:pt idx="7">
                  <c:v>625</c:v>
                </c:pt>
                <c:pt idx="8">
                  <c:v>3058.88</c:v>
                </c:pt>
                <c:pt idx="9">
                  <c:v>650</c:v>
                </c:pt>
                <c:pt idx="10">
                  <c:v>3240</c:v>
                </c:pt>
                <c:pt idx="11">
                  <c:v>2125</c:v>
                </c:pt>
                <c:pt idx="12">
                  <c:v>7625</c:v>
                </c:pt>
                <c:pt idx="13">
                  <c:v>494</c:v>
                </c:pt>
                <c:pt idx="14">
                  <c:v>226.25</c:v>
                </c:pt>
                <c:pt idx="15">
                  <c:v>40633.08</c:v>
                </c:pt>
                <c:pt idx="16">
                  <c:v>41401.24</c:v>
                </c:pt>
                <c:pt idx="17">
                  <c:v>2673.27</c:v>
                </c:pt>
                <c:pt idx="18">
                  <c:v>1976.16</c:v>
                </c:pt>
                <c:pt idx="19">
                  <c:v>14311.08</c:v>
                </c:pt>
                <c:pt idx="20">
                  <c:v>538.75</c:v>
                </c:pt>
                <c:pt idx="21">
                  <c:v>5015.62</c:v>
                </c:pt>
                <c:pt idx="22">
                  <c:v>1400</c:v>
                </c:pt>
                <c:pt idx="23">
                  <c:v>3356.48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58B-4CDE-A554-11C9B552451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29721728"/>
        <c:axId val="810562032"/>
      </c:barChart>
      <c:catAx>
        <c:axId val="529721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10562032"/>
        <c:crosses val="autoZero"/>
        <c:auto val="1"/>
        <c:lblAlgn val="ctr"/>
        <c:lblOffset val="100"/>
        <c:noMultiLvlLbl val="0"/>
      </c:catAx>
      <c:valAx>
        <c:axId val="8105620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$&quot;#,##0.00_);[Red]\(&quot;$&quot;#,##0.0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5297217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RELACION DE ACTIVIDADES EN EL DEPARTAMENTO DE </a:t>
            </a:r>
            <a:r>
              <a:rPr lang="es-MX" sz="1400" b="1" i="0" u="none" strike="noStrike" baseline="0">
                <a:effectLst/>
              </a:rPr>
              <a:t>“CATASTRO” </a:t>
            </a:r>
            <a:r>
              <a:rPr lang="es-MX" sz="1400" b="0" i="0" u="none" strike="noStrike" baseline="0">
                <a:effectLst/>
              </a:rPr>
              <a:t>01 de Octubre – 31 de Octubre del 2019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Hoja1!$A$2:$A$12</c:f>
              <c:strCache>
                <c:ptCount val="11"/>
                <c:pt idx="0">
                  <c:v>Certificado catastral</c:v>
                </c:pt>
                <c:pt idx="1">
                  <c:v>Número oficial</c:v>
                </c:pt>
                <c:pt idx="2">
                  <c:v>Deslinde catastral</c:v>
                </c:pt>
                <c:pt idx="3">
                  <c:v>Asesoría e información al público en general</c:v>
                </c:pt>
                <c:pt idx="4">
                  <c:v>Subdivisión</c:v>
                </c:pt>
                <c:pt idx="5">
                  <c:v>Transmisiones de dominio</c:v>
                </c:pt>
                <c:pt idx="6">
                  <c:v>Mediciones de campo</c:v>
                </c:pt>
                <c:pt idx="7">
                  <c:v>Digitalización de libros</c:v>
                </c:pt>
                <c:pt idx="8">
                  <c:v>Armado de libros</c:v>
                </c:pt>
                <c:pt idx="9">
                  <c:v>Actualización de la cartografía</c:v>
                </c:pt>
                <c:pt idx="10">
                  <c:v>Autorización de avalúos</c:v>
                </c:pt>
              </c:strCache>
            </c:strRef>
          </c:cat>
          <c:val>
            <c:numRef>
              <c:f>Hoja1!$B$2:$B$12</c:f>
              <c:numCache>
                <c:formatCode>General</c:formatCode>
                <c:ptCount val="11"/>
                <c:pt idx="0">
                  <c:v>14</c:v>
                </c:pt>
                <c:pt idx="1">
                  <c:v>26</c:v>
                </c:pt>
                <c:pt idx="2">
                  <c:v>15</c:v>
                </c:pt>
                <c:pt idx="3">
                  <c:v>180</c:v>
                </c:pt>
                <c:pt idx="4">
                  <c:v>17</c:v>
                </c:pt>
                <c:pt idx="5">
                  <c:v>35</c:v>
                </c:pt>
                <c:pt idx="6">
                  <c:v>15</c:v>
                </c:pt>
                <c:pt idx="7">
                  <c:v>2</c:v>
                </c:pt>
                <c:pt idx="8">
                  <c:v>2</c:v>
                </c:pt>
                <c:pt idx="9">
                  <c:v>0</c:v>
                </c:pt>
                <c:pt idx="10">
                  <c:v>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E57-43D1-9BF8-F032DB8EDA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66005680"/>
        <c:axId val="665994864"/>
      </c:barChart>
      <c:catAx>
        <c:axId val="666005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665994864"/>
        <c:crosses val="autoZero"/>
        <c:auto val="1"/>
        <c:lblAlgn val="ctr"/>
        <c:lblOffset val="100"/>
        <c:noMultiLvlLbl val="0"/>
      </c:catAx>
      <c:valAx>
        <c:axId val="665994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6660056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Ramirez Oliva</dc:creator>
  <cp:keywords/>
  <dc:description/>
  <cp:lastModifiedBy>Esteban Ramirez Oliva</cp:lastModifiedBy>
  <cp:revision>1</cp:revision>
  <dcterms:created xsi:type="dcterms:W3CDTF">2019-11-08T17:23:00Z</dcterms:created>
  <dcterms:modified xsi:type="dcterms:W3CDTF">2019-11-08T17:27:00Z</dcterms:modified>
</cp:coreProperties>
</file>