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5ED" w:rsidRPr="00D53AD1" w:rsidRDefault="007815ED" w:rsidP="007815ED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7815ED" w:rsidRDefault="007815ED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815ED" w:rsidRDefault="007815ED" w:rsidP="007815ED"/>
    <w:p w:rsidR="00DD6077" w:rsidRPr="007815ED" w:rsidRDefault="007815ED" w:rsidP="007815ED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DD6077" w:rsidRPr="007815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ED"/>
    <w:rsid w:val="007815ED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756D8-5638-4023-8546-CF288331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5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Agosto - 31 de Agosto del 2019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Hoja1!$A$2:$A$25</c:f>
              <c:strCache>
                <c:ptCount val="24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Recargos de transmisiones urbanas</c:v>
                </c:pt>
                <c:pt idx="6">
                  <c:v>Multas de transmisiones</c:v>
                </c:pt>
                <c:pt idx="7">
                  <c:v>Certificados catastrales con historial</c:v>
                </c:pt>
                <c:pt idx="8">
                  <c:v>Copias simples</c:v>
                </c:pt>
                <c:pt idx="9">
                  <c:v>Número oficial</c:v>
                </c:pt>
                <c:pt idx="10">
                  <c:v>Dictámenes de valor</c:v>
                </c:pt>
                <c:pt idx="11">
                  <c:v>Exp. De deslindes catastrales</c:v>
                </c:pt>
                <c:pt idx="12">
                  <c:v>Aprobación de subdivisión media</c:v>
                </c:pt>
                <c:pt idx="13">
                  <c:v>Autorización de avaluó catastral</c:v>
                </c:pt>
                <c:pt idx="14">
                  <c:v>Copia certificada</c:v>
                </c:pt>
                <c:pt idx="15">
                  <c:v>Impuesto predial normal urbano</c:v>
                </c:pt>
                <c:pt idx="16">
                  <c:v>Impuesto predial rezago urbano</c:v>
                </c:pt>
                <c:pt idx="17">
                  <c:v>Impuesto predial normal rustico</c:v>
                </c:pt>
                <c:pt idx="18">
                  <c:v>Impuesto predial rezago rustico</c:v>
                </c:pt>
                <c:pt idx="19">
                  <c:v>Recargos rezago impuesto predial</c:v>
                </c:pt>
                <c:pt idx="20">
                  <c:v>Recargos impuesto predial</c:v>
                </c:pt>
                <c:pt idx="21">
                  <c:v>Multas impuestas p/predial y catastro</c:v>
                </c:pt>
                <c:pt idx="22">
                  <c:v>Certificado de no adeudo p/predial</c:v>
                </c:pt>
                <c:pt idx="23">
                  <c:v>Gastos de cobranza imp. Predial</c:v>
                </c:pt>
              </c:strCache>
            </c:strRef>
          </c:cat>
          <c:val>
            <c:numRef>
              <c:f>Hoja1!$B$2:$B$25</c:f>
              <c:numCache>
                <c:formatCode>"$"#,##0.00_);[Red]\("$"#,##0.00\)</c:formatCode>
                <c:ptCount val="24"/>
                <c:pt idx="0">
                  <c:v>11.98</c:v>
                </c:pt>
                <c:pt idx="1">
                  <c:v>87693.13</c:v>
                </c:pt>
                <c:pt idx="2">
                  <c:v>525</c:v>
                </c:pt>
                <c:pt idx="3">
                  <c:v>2242.16</c:v>
                </c:pt>
                <c:pt idx="4">
                  <c:v>274144.13</c:v>
                </c:pt>
                <c:pt idx="5">
                  <c:v>67.48</c:v>
                </c:pt>
                <c:pt idx="6">
                  <c:v>2482.59</c:v>
                </c:pt>
                <c:pt idx="7">
                  <c:v>1696.65</c:v>
                </c:pt>
                <c:pt idx="8">
                  <c:v>750</c:v>
                </c:pt>
                <c:pt idx="9">
                  <c:v>275</c:v>
                </c:pt>
                <c:pt idx="10">
                  <c:v>4654.2700000000004</c:v>
                </c:pt>
                <c:pt idx="11">
                  <c:v>1944</c:v>
                </c:pt>
                <c:pt idx="12">
                  <c:v>3125</c:v>
                </c:pt>
                <c:pt idx="13">
                  <c:v>6500</c:v>
                </c:pt>
                <c:pt idx="14">
                  <c:v>86.68</c:v>
                </c:pt>
                <c:pt idx="15">
                  <c:v>48275.19</c:v>
                </c:pt>
                <c:pt idx="16">
                  <c:v>46127.9</c:v>
                </c:pt>
                <c:pt idx="17">
                  <c:v>1108.74</c:v>
                </c:pt>
                <c:pt idx="18">
                  <c:v>528.29999999999995</c:v>
                </c:pt>
                <c:pt idx="19">
                  <c:v>22083.19</c:v>
                </c:pt>
                <c:pt idx="20">
                  <c:v>566.79999999999995</c:v>
                </c:pt>
                <c:pt idx="21">
                  <c:v>3596.49</c:v>
                </c:pt>
                <c:pt idx="22">
                  <c:v>2555</c:v>
                </c:pt>
                <c:pt idx="23">
                  <c:v>2613.77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34-47DE-9A87-D2F05D5126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714905679"/>
        <c:axId val="1714910671"/>
      </c:barChart>
      <c:catAx>
        <c:axId val="17149056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14910671"/>
        <c:crosses val="autoZero"/>
        <c:auto val="1"/>
        <c:lblAlgn val="ctr"/>
        <c:lblOffset val="100"/>
        <c:noMultiLvlLbl val="0"/>
      </c:catAx>
      <c:valAx>
        <c:axId val="17149106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1490567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800">
                <a:effectLst/>
              </a:rPr>
              <a:t>RELACION DE ACTIVIDADES EN EL DEPARTAMENTO DE </a:t>
            </a:r>
            <a:r>
              <a:rPr lang="es-MX" sz="1800" b="1">
                <a:effectLst/>
              </a:rPr>
              <a:t>“CATASTRO” </a:t>
            </a:r>
            <a:r>
              <a:rPr lang="es-MX" sz="1800">
                <a:effectLst/>
              </a:rPr>
              <a:t>01 de Agosto - 31 de Agosto de 2019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Hoja1!$A$2:$A$12</c:f>
              <c:strCache>
                <c:ptCount val="11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e información al público en general</c:v>
                </c:pt>
                <c:pt idx="4">
                  <c:v>Subdivisión</c:v>
                </c:pt>
                <c:pt idx="5">
                  <c:v>Transmisiones de dominio</c:v>
                </c:pt>
                <c:pt idx="6">
                  <c:v>Mediciones de campo</c:v>
                </c:pt>
                <c:pt idx="7">
                  <c:v>Digitalización de libros</c:v>
                </c:pt>
                <c:pt idx="8">
                  <c:v>Armado de libros</c:v>
                </c:pt>
                <c:pt idx="9">
                  <c:v>Actualización de la cartografía</c:v>
                </c:pt>
                <c:pt idx="10">
                  <c:v>Autorización de avalúos</c:v>
                </c:pt>
              </c:strCache>
            </c:strRef>
          </c:cat>
          <c:val>
            <c:numRef>
              <c:f>Hoja1!$B$2:$B$12</c:f>
              <c:numCache>
                <c:formatCode>General</c:formatCode>
                <c:ptCount val="11"/>
                <c:pt idx="0">
                  <c:v>12</c:v>
                </c:pt>
                <c:pt idx="1">
                  <c:v>11</c:v>
                </c:pt>
                <c:pt idx="2">
                  <c:v>9</c:v>
                </c:pt>
                <c:pt idx="3">
                  <c:v>190</c:v>
                </c:pt>
                <c:pt idx="4">
                  <c:v>25</c:v>
                </c:pt>
                <c:pt idx="5">
                  <c:v>51</c:v>
                </c:pt>
                <c:pt idx="6">
                  <c:v>9</c:v>
                </c:pt>
                <c:pt idx="7">
                  <c:v>2</c:v>
                </c:pt>
                <c:pt idx="8">
                  <c:v>2</c:v>
                </c:pt>
                <c:pt idx="9">
                  <c:v>0</c:v>
                </c:pt>
                <c:pt idx="10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D0-47A1-B1C0-60C9F2E5B7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71351711"/>
        <c:axId val="1871362527"/>
      </c:barChart>
      <c:catAx>
        <c:axId val="18713517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71362527"/>
        <c:crosses val="autoZero"/>
        <c:auto val="1"/>
        <c:lblAlgn val="ctr"/>
        <c:lblOffset val="100"/>
        <c:noMultiLvlLbl val="0"/>
      </c:catAx>
      <c:valAx>
        <c:axId val="18713625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713517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2019-09-04T14:22:00Z</dcterms:created>
  <dcterms:modified xsi:type="dcterms:W3CDTF">2019-09-04T14:27:00Z</dcterms:modified>
</cp:coreProperties>
</file>